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沪通高频电刀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GD350-B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299835" cy="8016240"/>
            <wp:effectExtent l="0" t="0" r="5715" b="3810"/>
            <wp:docPr id="2" name="图片 2" descr="GD3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D350-B"/>
                    <pic:cNvPicPr>
                      <a:picLocks noChangeAspect="1"/>
                    </pic:cNvPicPr>
                  </pic:nvPicPr>
                  <pic:blipFill>
                    <a:blip r:embed="rId6"/>
                    <a:stretch>
                      <a:fillRect/>
                    </a:stretch>
                  </pic:blipFill>
                  <pic:spPr>
                    <a:xfrm>
                      <a:off x="0" y="0"/>
                      <a:ext cx="6299835" cy="801624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rPr>
        <w:t>沪通</w:t>
      </w:r>
      <w:r>
        <w:rPr>
          <w:rFonts w:hint="eastAsia" w:ascii="宋体" w:hAnsi="宋体" w:eastAsia="宋体" w:cs="宋体"/>
          <w:b/>
          <w:bCs/>
          <w:i w:val="0"/>
          <w:caps w:val="0"/>
          <w:color w:val="333333"/>
          <w:spacing w:val="0"/>
          <w:sz w:val="36"/>
          <w:szCs w:val="36"/>
          <w:shd w:val="clear" w:fill="FFFFFF"/>
          <w:lang w:val="en-US" w:eastAsia="zh-CN"/>
        </w:rPr>
        <w:t xml:space="preserve"> </w:t>
      </w:r>
      <w:r>
        <w:rPr>
          <w:rFonts w:hint="eastAsia" w:ascii="宋体" w:hAnsi="宋体" w:eastAsia="宋体" w:cs="宋体"/>
          <w:b/>
          <w:bCs/>
          <w:i w:val="0"/>
          <w:caps w:val="0"/>
          <w:color w:val="333333"/>
          <w:spacing w:val="0"/>
          <w:sz w:val="36"/>
          <w:szCs w:val="36"/>
          <w:shd w:val="clear" w:fill="FFFFFF"/>
        </w:rPr>
        <w:t>高频电刀</w:t>
      </w:r>
      <w:r>
        <w:rPr>
          <w:rFonts w:hint="eastAsia" w:ascii="宋体" w:hAnsi="宋体" w:eastAsia="宋体" w:cs="宋体"/>
          <w:b/>
          <w:bCs/>
          <w:i w:val="0"/>
          <w:caps w:val="0"/>
          <w:color w:val="333333"/>
          <w:spacing w:val="0"/>
          <w:sz w:val="36"/>
          <w:szCs w:val="36"/>
          <w:shd w:val="clear" w:fill="FFFFFF"/>
          <w:lang w:val="en-US" w:eastAsia="zh-CN"/>
        </w:rPr>
        <w:t xml:space="preserve"> GD350-B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caps w:val="0"/>
          <w:color w:val="333333"/>
          <w:spacing w:val="0"/>
          <w:sz w:val="21"/>
          <w:szCs w:val="21"/>
        </w:rPr>
      </w:pPr>
      <w:r>
        <w:rPr>
          <w:rFonts w:hint="eastAsia" w:ascii="宋体" w:hAnsi="宋体" w:eastAsia="宋体" w:cs="宋体"/>
          <w:b/>
          <w:bCs/>
          <w:i w:val="0"/>
          <w:caps w:val="0"/>
          <w:color w:val="333333"/>
          <w:spacing w:val="0"/>
          <w:sz w:val="36"/>
          <w:szCs w:val="36"/>
          <w:shd w:val="clear" w:fill="FFFFFF"/>
        </w:rPr>
        <w:t>产品特点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单极功率： 0-350W，双极功率：0-50W，能满足各种手术需求，适用于全科室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六种工作模式：</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① 单极纯切、②混切1、③混切2、④混切3、⑤单极凝、⑥双极凝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两路输出端口：一个手控刀端口，一个脚控刀端口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中性极板监测系统：单片极板模式采用连续性检测器；双片极板模式，系统自动监测极板与病员皮肤的接触质量并以排灯形式显示于操作面板上，若接触质量低于设定值，会有声光报警并切断电刀输出，确保安全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全悬浮（CF）型并带有短路保护系统，单极手术中万一电极和中性极板短接，主机能自我保护并确保正常输出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可吸取妇科手术中产生的有害烟雾，改善手术环境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吸烟器可脚踏开关操作，亦可在电切、凝时自动启动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6"/>
          <w:szCs w:val="36"/>
        </w:rPr>
      </w:pPr>
      <w:r>
        <w:rPr>
          <w:rFonts w:hint="eastAsia" w:ascii="宋体" w:hAnsi="宋体" w:eastAsia="宋体" w:cs="宋体"/>
          <w:i w:val="0"/>
          <w:caps w:val="0"/>
          <w:color w:val="333333"/>
          <w:spacing w:val="0"/>
          <w:sz w:val="36"/>
          <w:szCs w:val="36"/>
          <w:shd w:val="clear" w:fill="FFFFFF"/>
        </w:rPr>
        <w:t>◆ 吸烟流量上限为120L/min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i w:val="0"/>
          <w:caps w:val="0"/>
          <w:color w:val="333333"/>
          <w:spacing w:val="0"/>
          <w:sz w:val="28"/>
          <w:szCs w:val="28"/>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7518400"/>
            <wp:effectExtent l="0" t="0" r="6350" b="6350"/>
            <wp:docPr id="3" name="图片 3" descr="350-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50-B_01"/>
                    <pic:cNvPicPr>
                      <a:picLocks noChangeAspect="1"/>
                    </pic:cNvPicPr>
                  </pic:nvPicPr>
                  <pic:blipFill>
                    <a:blip r:embed="rId7"/>
                    <a:stretch>
                      <a:fillRect/>
                    </a:stretch>
                  </pic:blipFill>
                  <pic:spPr>
                    <a:xfrm>
                      <a:off x="0" y="0"/>
                      <a:ext cx="6470650" cy="7518400"/>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5569585"/>
            <wp:effectExtent l="0" t="0" r="6350" b="12065"/>
            <wp:docPr id="6" name="图片 6" descr="350-B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0-B_02"/>
                    <pic:cNvPicPr>
                      <a:picLocks noChangeAspect="1"/>
                    </pic:cNvPicPr>
                  </pic:nvPicPr>
                  <pic:blipFill>
                    <a:blip r:embed="rId8"/>
                    <a:stretch>
                      <a:fillRect/>
                    </a:stretch>
                  </pic:blipFill>
                  <pic:spPr>
                    <a:xfrm>
                      <a:off x="0" y="0"/>
                      <a:ext cx="6470650" cy="556958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5577840"/>
            <wp:effectExtent l="0" t="0" r="6350" b="3810"/>
            <wp:docPr id="7" name="图片 7" descr="350-B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0-B_03"/>
                    <pic:cNvPicPr>
                      <a:picLocks noChangeAspect="1"/>
                    </pic:cNvPicPr>
                  </pic:nvPicPr>
                  <pic:blipFill>
                    <a:blip r:embed="rId9"/>
                    <a:stretch>
                      <a:fillRect/>
                    </a:stretch>
                  </pic:blipFill>
                  <pic:spPr>
                    <a:xfrm>
                      <a:off x="0" y="0"/>
                      <a:ext cx="6470650" cy="5577840"/>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5577840"/>
            <wp:effectExtent l="0" t="0" r="6350" b="3810"/>
            <wp:docPr id="8" name="图片 8" descr="350-B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0-B_04"/>
                    <pic:cNvPicPr>
                      <a:picLocks noChangeAspect="1"/>
                    </pic:cNvPicPr>
                  </pic:nvPicPr>
                  <pic:blipFill>
                    <a:blip r:embed="rId10"/>
                    <a:stretch>
                      <a:fillRect/>
                    </a:stretch>
                  </pic:blipFill>
                  <pic:spPr>
                    <a:xfrm>
                      <a:off x="0" y="0"/>
                      <a:ext cx="6470650" cy="557784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r>
        <w:rPr>
          <w:rFonts w:hint="eastAsia" w:ascii="宋体" w:hAnsi="宋体" w:eastAsia="宋体" w:cs="宋体"/>
          <w:i w:val="0"/>
          <w:caps w:val="0"/>
          <w:color w:val="333333"/>
          <w:spacing w:val="0"/>
          <w:sz w:val="28"/>
          <w:szCs w:val="28"/>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r>
        <w:rPr>
          <w:rFonts w:hint="eastAsia" w:ascii="宋体" w:hAnsi="宋体" w:eastAsia="宋体" w:cs="宋体"/>
          <w:i w:val="0"/>
          <w:caps w:val="0"/>
          <w:color w:val="333333"/>
          <w:spacing w:val="0"/>
          <w:sz w:val="28"/>
          <w:szCs w:val="28"/>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eastAsiaTheme="minorEastAsia"/>
          <w:b/>
          <w:bCs/>
          <w:sz w:val="36"/>
          <w:szCs w:val="36"/>
          <w:lang w:val="en-US" w:eastAsia="zh-CN"/>
        </w:rPr>
      </w:pPr>
      <w:r>
        <w:rPr>
          <w:rFonts w:hint="eastAsia"/>
          <w:b/>
          <w:bCs/>
          <w:sz w:val="36"/>
          <w:szCs w:val="36"/>
          <w:lang w:val="en-US" w:eastAsia="zh-CN"/>
        </w:rPr>
        <w:t>GD350-B配件介绍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6471920" cy="4029710"/>
            <wp:effectExtent l="0" t="0" r="5080" b="889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1"/>
                    <a:stretch>
                      <a:fillRect/>
                    </a:stretch>
                  </pic:blipFill>
                  <pic:spPr>
                    <a:xfrm>
                      <a:off x="0" y="0"/>
                      <a:ext cx="6471920" cy="402971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6243955" cy="4403725"/>
            <wp:effectExtent l="0" t="0" r="4445" b="1587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2"/>
                    <a:stretch>
                      <a:fillRect/>
                    </a:stretch>
                  </pic:blipFill>
                  <pic:spPr>
                    <a:xfrm>
                      <a:off x="0" y="0"/>
                      <a:ext cx="6243955" cy="4403725"/>
                    </a:xfrm>
                    <a:prstGeom prst="rect">
                      <a:avLst/>
                    </a:prstGeom>
                  </pic:spPr>
                </pic:pic>
              </a:graphicData>
            </a:graphic>
          </wp:inline>
        </w:drawing>
      </w:r>
      <w:r>
        <w:rPr>
          <w:rFonts w:hint="eastAsia" w:eastAsiaTheme="minorEastAsia"/>
          <w:sz w:val="28"/>
          <w:szCs w:val="28"/>
          <w:lang w:eastAsia="zh-CN"/>
        </w:rPr>
        <w:drawing>
          <wp:inline distT="0" distB="0" distL="114300" distR="114300">
            <wp:extent cx="6271895" cy="3444875"/>
            <wp:effectExtent l="0" t="0" r="14605" b="317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3"/>
                    <a:stretch>
                      <a:fillRect/>
                    </a:stretch>
                  </pic:blipFill>
                  <pic:spPr>
                    <a:xfrm>
                      <a:off x="0" y="0"/>
                      <a:ext cx="6271895" cy="3444875"/>
                    </a:xfrm>
                    <a:prstGeom prst="rect">
                      <a:avLst/>
                    </a:prstGeom>
                  </pic:spPr>
                </pic:pic>
              </a:graphicData>
            </a:graphic>
          </wp:inline>
        </w:drawing>
      </w:r>
      <w:r>
        <w:rPr>
          <w:rFonts w:hint="eastAsia" w:eastAsiaTheme="minorEastAsia"/>
          <w:sz w:val="28"/>
          <w:szCs w:val="28"/>
          <w:lang w:eastAsia="zh-CN"/>
        </w:rPr>
        <w:drawing>
          <wp:inline distT="0" distB="0" distL="114300" distR="114300">
            <wp:extent cx="6471920" cy="3434080"/>
            <wp:effectExtent l="0" t="0" r="5080" b="13970"/>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4"/>
                    <a:stretch>
                      <a:fillRect/>
                    </a:stretch>
                  </pic:blipFill>
                  <pic:spPr>
                    <a:xfrm>
                      <a:off x="0" y="0"/>
                      <a:ext cx="6471920" cy="3434080"/>
                    </a:xfrm>
                    <a:prstGeom prst="rect">
                      <a:avLst/>
                    </a:prstGeom>
                  </pic:spPr>
                </pic:pic>
              </a:graphicData>
            </a:graphic>
          </wp:inline>
        </w:drawing>
      </w:r>
      <w:r>
        <w:rPr>
          <w:rFonts w:hint="eastAsia" w:eastAsiaTheme="minorEastAsia"/>
          <w:sz w:val="28"/>
          <w:szCs w:val="28"/>
          <w:lang w:eastAsia="zh-CN"/>
        </w:rPr>
        <w:drawing>
          <wp:inline distT="0" distB="0" distL="114300" distR="114300">
            <wp:extent cx="6471920" cy="3313430"/>
            <wp:effectExtent l="0" t="0" r="5080" b="1270"/>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5"/>
                    <a:stretch>
                      <a:fillRect/>
                    </a:stretch>
                  </pic:blipFill>
                  <pic:spPr>
                    <a:xfrm>
                      <a:off x="0" y="0"/>
                      <a:ext cx="6471920" cy="331343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Theme="majorEastAsia" w:hAnsiTheme="majorEastAsia" w:eastAsiaTheme="majorEastAsia" w:cstheme="majorEastAsia"/>
          <w:b/>
          <w:bCs/>
          <w:sz w:val="28"/>
          <w:szCs w:val="28"/>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GD350-B产品介绍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b/>
          <w:bCs/>
          <w:i w:val="0"/>
          <w:caps w:val="0"/>
          <w:color w:val="333333"/>
          <w:spacing w:val="0"/>
          <w:sz w:val="28"/>
          <w:szCs w:val="28"/>
          <w:shd w:val="clear" w:fill="FFFFFF"/>
        </w:rPr>
        <w:t>临床应用：</w:t>
      </w:r>
      <w:r>
        <w:rPr>
          <w:rFonts w:hint="eastAsia" w:asciiTheme="minorEastAsia" w:hAnsiTheme="minorEastAsia" w:eastAsiaTheme="minorEastAsia" w:cstheme="minorEastAsia"/>
          <w:i w:val="0"/>
          <w:caps w:val="0"/>
          <w:color w:val="333333"/>
          <w:spacing w:val="0"/>
          <w:sz w:val="24"/>
          <w:szCs w:val="24"/>
          <w:shd w:val="clear" w:fill="FFFFFF"/>
        </w:rPr>
        <w:br w:type="textWrapping"/>
      </w:r>
      <w:r>
        <w:rPr>
          <w:rFonts w:hint="eastAsia" w:asciiTheme="minorEastAsia" w:hAnsiTheme="minorEastAsia" w:eastAsiaTheme="minorEastAsia" w:cstheme="minorEastAsia"/>
          <w:i w:val="0"/>
          <w:caps w:val="0"/>
          <w:color w:val="333333"/>
          <w:spacing w:val="0"/>
          <w:sz w:val="24"/>
          <w:szCs w:val="24"/>
          <w:shd w:val="clear" w:fill="FFFFFF"/>
        </w:rPr>
        <w:t> </w:t>
      </w:r>
      <w:r>
        <w:rPr>
          <w:rFonts w:hint="eastAsia" w:asciiTheme="minorEastAsia" w:hAnsiTheme="minorEastAsia" w:eastAsiaTheme="minorEastAsia" w:cstheme="minorEastAsia"/>
          <w:i w:val="0"/>
          <w:caps w:val="0"/>
          <w:color w:val="333333"/>
          <w:spacing w:val="0"/>
          <w:sz w:val="24"/>
          <w:szCs w:val="24"/>
          <w:shd w:val="clear" w:fill="FFFFFF"/>
        </w:rPr>
        <w:br w:type="textWrapping"/>
      </w:r>
      <w:r>
        <w:rPr>
          <w:rFonts w:hint="eastAsia" w:asciiTheme="minorEastAsia" w:hAnsiTheme="minorEastAsia" w:eastAsiaTheme="minorEastAsia" w:cstheme="minorEastAsia"/>
          <w:i w:val="0"/>
          <w:caps w:val="0"/>
          <w:color w:val="333333"/>
          <w:spacing w:val="0"/>
          <w:sz w:val="24"/>
          <w:szCs w:val="24"/>
          <w:shd w:val="clear" w:fill="FFFFFF"/>
        </w:rPr>
        <w:t>适用于普外，皮肤科，五官，整形，美容等多种手术，配以妇科专用附件，可进行妇科子宫病变的电环切割术，亦可用于妇科各种病变的处理（切割，止血，菜花，子宫颈糜烂），以及腹腔镜手术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i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i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b/>
          <w:bCs/>
          <w:i w:val="0"/>
          <w:caps w:val="0"/>
          <w:color w:val="333333"/>
          <w:spacing w:val="0"/>
          <w:sz w:val="28"/>
          <w:szCs w:val="28"/>
        </w:rPr>
      </w:pPr>
      <w:r>
        <w:rPr>
          <w:rFonts w:hint="eastAsia" w:asciiTheme="minorEastAsia" w:hAnsiTheme="minorEastAsia" w:eastAsiaTheme="minorEastAsia" w:cstheme="minorEastAsia"/>
          <w:b/>
          <w:bCs/>
          <w:i w:val="0"/>
          <w:caps w:val="0"/>
          <w:color w:val="333333"/>
          <w:spacing w:val="0"/>
          <w:sz w:val="28"/>
          <w:szCs w:val="28"/>
          <w:shd w:val="clear" w:fill="FFFFFF"/>
        </w:rPr>
        <w:t>技术参数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i w:val="0"/>
          <w:caps w:val="0"/>
          <w:color w:val="333333"/>
          <w:spacing w:val="0"/>
          <w:sz w:val="24"/>
          <w:szCs w:val="24"/>
        </w:rPr>
      </w:pPr>
    </w:p>
    <w:tbl>
      <w:tblPr>
        <w:tblStyle w:val="12"/>
        <w:tblW w:w="10588"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597"/>
        <w:gridCol w:w="1582"/>
        <w:gridCol w:w="1582"/>
        <w:gridCol w:w="1583"/>
        <w:gridCol w:w="1583"/>
        <w:gridCol w:w="1583"/>
        <w:gridCol w:w="10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PrEx>
        <w:trPr>
          <w:tblCellSpacing w:w="15" w:type="dxa"/>
        </w:trPr>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模式</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单极纯切</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单极混切1</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单极混切2</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单极混切3</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单极凝</w:t>
            </w:r>
          </w:p>
        </w:tc>
        <w:tc>
          <w:tcPr>
            <w:tcW w:w="103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双极凝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工作频率</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512KHz</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512KHz</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512KHz</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512KHz</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512KHz</w:t>
            </w:r>
          </w:p>
        </w:tc>
        <w:tc>
          <w:tcPr>
            <w:tcW w:w="103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512KHz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额定输出</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350W</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250W</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200W</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120W</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120W</w:t>
            </w:r>
          </w:p>
        </w:tc>
        <w:tc>
          <w:tcPr>
            <w:tcW w:w="103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额定负载</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500Ω</w:t>
            </w:r>
          </w:p>
        </w:tc>
        <w:tc>
          <w:tcPr>
            <w:tcW w:w="155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500Ω</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500Ω</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500Ω</w:t>
            </w:r>
          </w:p>
        </w:tc>
        <w:tc>
          <w:tcPr>
            <w:tcW w:w="155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500Ω</w:t>
            </w:r>
          </w:p>
        </w:tc>
        <w:tc>
          <w:tcPr>
            <w:tcW w:w="103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100Ω</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i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b/>
          <w:bCs/>
          <w:i w:val="0"/>
          <w:caps w:val="0"/>
          <w:color w:val="333333"/>
          <w:spacing w:val="0"/>
          <w:sz w:val="28"/>
          <w:szCs w:val="28"/>
        </w:rPr>
      </w:pPr>
      <w:r>
        <w:rPr>
          <w:rFonts w:hint="eastAsia" w:asciiTheme="minorEastAsia" w:hAnsiTheme="minorEastAsia" w:eastAsiaTheme="minorEastAsia" w:cstheme="minorEastAsia"/>
          <w:b/>
          <w:bCs/>
          <w:i w:val="0"/>
          <w:caps w:val="0"/>
          <w:color w:val="333333"/>
          <w:spacing w:val="0"/>
          <w:sz w:val="28"/>
          <w:szCs w:val="28"/>
          <w:shd w:val="clear" w:fill="FFFFFF"/>
        </w:rPr>
        <w:t>标准配置单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Theme="minorEastAsia" w:hAnsiTheme="minorEastAsia" w:eastAsiaTheme="minorEastAsia" w:cstheme="minorEastAsia"/>
          <w:i w:val="0"/>
          <w:caps w:val="0"/>
          <w:color w:val="333333"/>
          <w:spacing w:val="0"/>
          <w:sz w:val="24"/>
          <w:szCs w:val="24"/>
        </w:rPr>
      </w:pPr>
    </w:p>
    <w:tbl>
      <w:tblPr>
        <w:tblStyle w:val="12"/>
        <w:tblW w:w="10588"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923"/>
        <w:gridCol w:w="2909"/>
        <w:gridCol w:w="2909"/>
        <w:gridCol w:w="1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287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普通手控刀</w:t>
            </w:r>
          </w:p>
        </w:tc>
        <w:tc>
          <w:tcPr>
            <w:tcW w:w="287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普通脚控刀</w:t>
            </w:r>
          </w:p>
        </w:tc>
        <w:tc>
          <w:tcPr>
            <w:tcW w:w="287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普通双极电凝镊</w:t>
            </w:r>
          </w:p>
        </w:tc>
        <w:tc>
          <w:tcPr>
            <w:tcW w:w="180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中性电极板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287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可高温消毒绝缘容器</w:t>
            </w:r>
          </w:p>
        </w:tc>
        <w:tc>
          <w:tcPr>
            <w:tcW w:w="287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双联脚踏开关</w:t>
            </w:r>
          </w:p>
        </w:tc>
        <w:tc>
          <w:tcPr>
            <w:tcW w:w="287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电源线</w:t>
            </w:r>
          </w:p>
        </w:tc>
        <w:tc>
          <w:tcPr>
            <w:tcW w:w="180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kern w:val="0"/>
                <w:sz w:val="24"/>
                <w:szCs w:val="24"/>
                <w:lang w:val="en-US" w:eastAsia="zh-CN" w:bidi="ar"/>
              </w:rPr>
              <w:t> 说明书/保修卡</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jc w:val="center"/>
        <w:rPr>
          <w:rFonts w:hint="eastAsia" w:asciiTheme="minorEastAsia" w:hAnsiTheme="minorEastAsia" w:eastAsiaTheme="minorEastAsia" w:cstheme="minorEastAsia"/>
          <w:i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Theme="minorEastAsia" w:hAnsiTheme="minorEastAsia" w:eastAsiaTheme="minorEastAsia" w:cstheme="minorEastAsia"/>
          <w:b/>
          <w:bCs/>
          <w:i w:val="0"/>
          <w:caps w:val="0"/>
          <w:color w:val="333333"/>
          <w:spacing w:val="0"/>
          <w:sz w:val="28"/>
          <w:szCs w:val="28"/>
        </w:rPr>
      </w:pPr>
      <w:r>
        <w:rPr>
          <w:rFonts w:hint="eastAsia" w:asciiTheme="minorEastAsia" w:hAnsiTheme="minorEastAsia" w:eastAsiaTheme="minorEastAsia" w:cstheme="minorEastAsia"/>
          <w:b/>
          <w:bCs/>
          <w:i w:val="0"/>
          <w:caps w:val="0"/>
          <w:color w:val="333333"/>
          <w:spacing w:val="0"/>
          <w:sz w:val="28"/>
          <w:szCs w:val="28"/>
          <w:shd w:val="clear" w:fill="FFFFFF"/>
        </w:rPr>
        <w:t>上海沪通高频电刀GD350-B 产品参数</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826" w:right="0" w:hanging="3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333333"/>
          <w:spacing w:val="0"/>
          <w:sz w:val="24"/>
          <w:szCs w:val="24"/>
          <w:shd w:val="clear" w:fill="FFFFFF"/>
        </w:rPr>
        <w:t>主机尺寸 456×382×186(mm)</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826" w:right="0" w:hanging="3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333333"/>
          <w:spacing w:val="0"/>
          <w:sz w:val="24"/>
          <w:szCs w:val="24"/>
          <w:shd w:val="clear" w:fill="FFFFFF"/>
        </w:rPr>
        <w:t>内包装尺寸 620×480×310(mm)</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826" w:right="0" w:hanging="3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333333"/>
          <w:spacing w:val="0"/>
          <w:sz w:val="24"/>
          <w:szCs w:val="24"/>
          <w:shd w:val="clear" w:fill="FFFFFF"/>
        </w:rPr>
        <w:t>外包装尺寸 720×580×410(mm)</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826" w:right="0" w:hanging="3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333333"/>
          <w:spacing w:val="0"/>
          <w:sz w:val="24"/>
          <w:szCs w:val="24"/>
          <w:shd w:val="clear" w:fill="FFFFFF"/>
        </w:rPr>
        <w:t>净重 11.5kg</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826" w:right="0" w:hanging="3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333333"/>
          <w:spacing w:val="0"/>
          <w:sz w:val="24"/>
          <w:szCs w:val="24"/>
          <w:shd w:val="clear" w:fill="FFFFFF"/>
        </w:rPr>
        <w:t>毛重 20.5kg</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rPr>
          <w:rFonts w:ascii="font-size:22pt;" w:hAnsi="font-size:22pt;" w:eastAsia="font-size:22pt;" w:cs="font-size:22pt;"/>
          <w:b/>
          <w:i w:val="0"/>
          <w:caps w:val="0"/>
          <w:color w:val="333333"/>
          <w:spacing w:val="0"/>
          <w:sz w:val="28"/>
          <w:szCs w:val="28"/>
          <w:shd w:val="clear" w:fill="FFFFFF"/>
        </w:rPr>
      </w:pPr>
    </w:p>
    <w:p>
      <w:pPr>
        <w:tabs>
          <w:tab w:val="left" w:pos="4132"/>
        </w:tabs>
        <w:jc w:val="center"/>
        <w:rPr>
          <w:sz w:val="28"/>
          <w:szCs w:val="28"/>
        </w:rPr>
      </w:pPr>
      <w:r>
        <w:rPr>
          <w:rFonts w:hint="eastAsia" w:ascii="font-size:22pt;" w:hAnsi="font-size:22pt;" w:eastAsia="宋体" w:cs="font-size:22pt;"/>
          <w:b/>
          <w:i w:val="0"/>
          <w:caps w:val="0"/>
          <w:color w:val="333333"/>
          <w:spacing w:val="0"/>
          <w:sz w:val="36"/>
          <w:szCs w:val="36"/>
          <w:shd w:val="clear" w:fill="FFFFFF"/>
          <w:lang w:eastAsia="zh-CN"/>
        </w:rPr>
        <w:t>上海沪通电子有限公司</w:t>
      </w:r>
      <w:r>
        <w:rPr>
          <w:sz w:val="28"/>
          <w:szCs w:val="28"/>
        </w:rPr>
        <w:drawing>
          <wp:inline distT="0" distB="0" distL="114300" distR="114300">
            <wp:extent cx="5279390" cy="8053070"/>
            <wp:effectExtent l="0" t="0" r="16510" b="508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6"/>
                    <a:stretch>
                      <a:fillRect/>
                    </a:stretch>
                  </pic:blipFill>
                  <pic:spPr>
                    <a:xfrm>
                      <a:off x="0" y="0"/>
                      <a:ext cx="5279390" cy="805307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上海沪通高频电刀产品型号表</w:t>
      </w:r>
    </w:p>
    <w:tbl>
      <w:tblPr>
        <w:tblStyle w:val="12"/>
        <w:tblW w:w="10160" w:type="dxa"/>
        <w:jc w:val="center"/>
        <w:tblCellSpacing w:w="0" w:type="dxa"/>
        <w:tblInd w:w="14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
      <w:tblGrid>
        <w:gridCol w:w="5591"/>
        <w:gridCol w:w="45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产品型号</w:t>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产品特色</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具有单/双极模式</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沪通高频电刀GD350-P</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具有切/凝合一功能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沪通高频电刀GD350-S1</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双极电凝型 可在精细手术中作凝血作用</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沪通高频电刀GD350-B4A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单双极模式 可执行各种微创手术的切凝功能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沪通高频电刀GD350-S3</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双极射频电凝型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双极电切电凝型 大屏幕彩色液晶屏显示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多功能大功率面凝 双极 大功率智能型</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双极电凝器适用于中小型外科手术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大功率单极高频电刀</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沪通高频电刀GD350-T</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自动调节凝血效果</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沪通高频电刀GD350-E</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微创手术理想的电外科设备</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沪通妇科Leep手术治疗系统B型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采用4.1MHz高频妇科治疗方案</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沪通氩气电刀YD2000/YD2000A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止血能力超强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沪通妇科Leep手术专用治疗系统E型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降低有害物质对医患的损害</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具有氩气增强功能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w:t>
            </w:r>
            <w:r>
              <w:rPr>
                <w:rStyle w:val="11"/>
                <w:rFonts w:hint="eastAsia" w:ascii="宋体" w:hAnsi="宋体" w:eastAsia="宋体" w:cs="宋体"/>
                <w:i w:val="0"/>
                <w:caps w:val="0"/>
                <w:color w:val="333333"/>
                <w:spacing w:val="0"/>
                <w:sz w:val="36"/>
                <w:szCs w:val="36"/>
                <w:u w:val="none"/>
              </w:rPr>
              <w:br w:type="textWrapping"/>
            </w:r>
            <w:r>
              <w:rPr>
                <w:rStyle w:val="11"/>
                <w:rFonts w:hint="eastAsia" w:ascii="宋体" w:hAnsi="宋体" w:eastAsia="宋体" w:cs="宋体"/>
                <w:i w:val="0"/>
                <w:caps w:val="0"/>
                <w:color w:val="333333"/>
                <w:spacing w:val="0"/>
                <w:sz w:val="36"/>
                <w:szCs w:val="36"/>
                <w:u w:val="none"/>
              </w:rPr>
              <w:t>GD350-Ar+GD350-B5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流量控制精度高</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2384"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w:t>
            </w:r>
            <w:r>
              <w:rPr>
                <w:rStyle w:val="11"/>
                <w:rFonts w:hint="eastAsia" w:ascii="宋体" w:hAnsi="宋体" w:eastAsia="宋体" w:cs="宋体"/>
                <w:i w:val="0"/>
                <w:caps w:val="0"/>
                <w:color w:val="333333"/>
                <w:spacing w:val="0"/>
                <w:sz w:val="36"/>
                <w:szCs w:val="36"/>
                <w:u w:val="none"/>
              </w:rPr>
              <w:br w:type="textWrapping"/>
            </w:r>
            <w:r>
              <w:rPr>
                <w:rFonts w:hint="eastAsia" w:ascii="宋体" w:hAnsi="宋体" w:eastAsia="宋体" w:cs="宋体"/>
                <w:i w:val="0"/>
                <w:caps w:val="0"/>
                <w:color w:val="333333"/>
                <w:spacing w:val="0"/>
                <w:kern w:val="0"/>
                <w:sz w:val="24"/>
                <w:szCs w:val="24"/>
                <w:u w:val="none"/>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r>
              <w:rPr>
                <w:rFonts w:hint="eastAsia" w:ascii="宋体" w:hAnsi="宋体" w:eastAsia="宋体" w:cs="宋体"/>
                <w:i w:val="0"/>
                <w:caps w:val="0"/>
                <w:color w:val="333333"/>
                <w:spacing w:val="0"/>
                <w:sz w:val="21"/>
                <w:szCs w:val="21"/>
                <w:u w:val="none"/>
              </w:rPr>
              <w:fldChar w:fldCharType="begin"/>
            </w:r>
            <w:r>
              <w:rPr>
                <w:rFonts w:hint="eastAsia" w:ascii="宋体" w:hAnsi="宋体" w:eastAsia="宋体" w:cs="宋体"/>
                <w:i w:val="0"/>
                <w:caps w:val="0"/>
                <w:color w:val="333333"/>
                <w:spacing w:val="0"/>
                <w:sz w:val="21"/>
                <w:szCs w:val="21"/>
                <w:u w:val="none"/>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sz w:val="21"/>
                <w:szCs w:val="21"/>
                <w:u w:val="none"/>
              </w:rPr>
              <w:fldChar w:fldCharType="separate"/>
            </w:r>
            <w:r>
              <w:rPr>
                <w:rStyle w:val="11"/>
                <w:rFonts w:hint="eastAsia" w:ascii="宋体" w:hAnsi="宋体" w:eastAsia="宋体" w:cs="宋体"/>
                <w:i w:val="0"/>
                <w:caps w:val="0"/>
                <w:color w:val="333333"/>
                <w:spacing w:val="0"/>
                <w:sz w:val="36"/>
                <w:szCs w:val="36"/>
                <w:u w:val="none"/>
              </w:rPr>
              <w:t>GD350-Ar+GD350-D</w:t>
            </w:r>
            <w:r>
              <w:rPr>
                <w:rFonts w:hint="eastAsia" w:ascii="宋体" w:hAnsi="宋体" w:eastAsia="宋体" w:cs="宋体"/>
                <w:i w:val="0"/>
                <w:caps w:val="0"/>
                <w:color w:val="333333"/>
                <w:spacing w:val="0"/>
                <w:sz w:val="21"/>
                <w:szCs w:val="21"/>
                <w:u w:val="none"/>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可增强切/凝效果</w:t>
            </w:r>
            <w:r>
              <w:rPr>
                <w:rFonts w:hint="eastAsia" w:ascii="宋体" w:hAnsi="宋体" w:eastAsia="宋体" w:cs="宋体"/>
                <w:i w:val="0"/>
                <w:caps w:val="0"/>
                <w:color w:val="333333"/>
                <w:spacing w:val="0"/>
                <w:kern w:val="0"/>
                <w:sz w:val="24"/>
                <w:szCs w:val="24"/>
                <w:u w:val="none"/>
                <w:lang w:val="en-US" w:eastAsia="zh-CN" w:bidi="ar"/>
              </w:rPr>
              <w:fldChar w:fldCharType="end"/>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jc w:val="center"/>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rPr>
      </w:pPr>
      <w:r>
        <w:rPr>
          <w:rStyle w:val="10"/>
          <w:rFonts w:hint="eastAsia" w:asciiTheme="minorEastAsia" w:hAnsiTheme="minorEastAsia" w:eastAsiaTheme="minorEastAsia" w:cstheme="minorEastAsia"/>
          <w:i w:val="0"/>
          <w:caps w:val="0"/>
          <w:color w:val="CC0000"/>
          <w:spacing w:val="0"/>
          <w:shd w:val="clear" w:fill="FFFFFF"/>
        </w:rPr>
        <w:t>沪通高频电刀GD350-B</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i w:val="0"/>
          <w:caps w:val="0"/>
          <w:color w:val="333333"/>
          <w:spacing w:val="0"/>
        </w:rPr>
      </w:pPr>
      <w:r>
        <w:rPr>
          <w:rFonts w:hint="eastAsia" w:asciiTheme="minorEastAsia" w:hAnsiTheme="minorEastAsia" w:eastAsiaTheme="minorEastAsia" w:cstheme="minorEastAsia"/>
          <w:i w:val="0"/>
          <w:caps w:val="0"/>
          <w:color w:val="FF0000"/>
          <w:spacing w:val="0"/>
          <w:shd w:val="clear" w:fill="FFFFFF"/>
        </w:rPr>
        <w:t>销售部电话：021-51601230 钱经理 13816458218</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333333"/>
          <w:spacing w:val="0"/>
          <w:shd w:val="clear" w:fill="FFFFFF"/>
        </w:rPr>
        <w:t>销售部地址：上海市静安区海宁路1399号金城大厦417室</w:t>
      </w:r>
    </w:p>
    <w:p>
      <w:pPr>
        <w:keepNext w:val="0"/>
        <w:keepLines w:val="0"/>
        <w:widowControl/>
        <w:suppressLineNumbers w:val="0"/>
        <w:spacing w:before="0" w:beforeAutospacing="0" w:after="0" w:afterAutospacing="0"/>
        <w:ind w:left="0" w:right="0"/>
        <w:jc w:val="left"/>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ajorEastAsia" w:hAnsiTheme="majorEastAsia" w:eastAsiaTheme="majorEastAsia" w:cstheme="majorEastAsia"/>
          <w:i w:val="0"/>
          <w:caps w:val="0"/>
          <w:color w:val="333333"/>
          <w:spacing w:val="0"/>
          <w:sz w:val="36"/>
          <w:szCs w:val="36"/>
        </w:rPr>
      </w:pPr>
      <w:r>
        <w:rPr>
          <w:rStyle w:val="10"/>
          <w:rFonts w:hint="eastAsia" w:asciiTheme="majorEastAsia" w:hAnsiTheme="majorEastAsia" w:eastAsiaTheme="majorEastAsia" w:cstheme="majorEastAsia"/>
          <w:i w:val="0"/>
          <w:caps w:val="0"/>
          <w:color w:val="333333"/>
          <w:spacing w:val="0"/>
          <w:sz w:val="36"/>
          <w:szCs w:val="36"/>
          <w:shd w:val="clear" w:fill="FFFFFF"/>
        </w:rPr>
        <w:t>沪通高频电刀 GD350-B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沪通高频电刀 GD350-B自购买之日起一年以内由产品本身质量问题（非人为损坏）导致不能正常使用的，免费提供保修服务。超过免费保修时限，提供终身维修服务（仅收取材料成本费）。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我们向您保证您定购的沪通高频电刀 GD350-B为全新正品，产品保修卡、合格证齐全，所有产品均可享受全国联保服务。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售后服务中心电话：021-51601230</w:t>
      </w: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沪通高频电刀</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沪通</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高频电刀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021F46"/>
    <w:multiLevelType w:val="multilevel"/>
    <w:tmpl w:val="E4021F4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XUDuP3jdHCxMQNfgGA2gfAfNxnI=" w:salt="WNZ7Omf5AEkLzy+UssspYw=="/>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1F5865"/>
    <w:rsid w:val="00823962"/>
    <w:rsid w:val="1CCA18B8"/>
    <w:rsid w:val="1E966ADC"/>
    <w:rsid w:val="25944F4F"/>
    <w:rsid w:val="2ACC6EBE"/>
    <w:rsid w:val="40256960"/>
    <w:rsid w:val="49B06B40"/>
    <w:rsid w:val="60FB49D1"/>
    <w:rsid w:val="62AE28FC"/>
    <w:rsid w:val="784B1749"/>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8</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2019-09-10T01:57:20Z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