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沪通高频电刀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GD350-B5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935470" cy="7620635"/>
            <wp:effectExtent l="0" t="0" r="17780" b="18415"/>
            <wp:docPr id="1" name="图片 1" descr="沪通GD350-B5型多功能高频电刀-主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沪通GD350-B5型多功能高频电刀-主图02"/>
                    <pic:cNvPicPr>
                      <a:picLocks noChangeAspect="1"/>
                    </pic:cNvPicPr>
                  </pic:nvPicPr>
                  <pic:blipFill>
                    <a:blip r:embed="rId6"/>
                    <a:stretch>
                      <a:fillRect/>
                    </a:stretch>
                  </pic:blipFill>
                  <pic:spPr>
                    <a:xfrm>
                      <a:off x="0" y="0"/>
                      <a:ext cx="6935470" cy="762063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rPr>
        <w:t>沪通</w:t>
      </w:r>
      <w:r>
        <w:rPr>
          <w:rFonts w:hint="eastAsia" w:ascii="宋体" w:hAnsi="宋体" w:eastAsia="宋体" w:cs="宋体"/>
          <w:b/>
          <w:bCs/>
          <w:i w:val="0"/>
          <w:caps w:val="0"/>
          <w:color w:val="333333"/>
          <w:spacing w:val="0"/>
          <w:sz w:val="36"/>
          <w:szCs w:val="36"/>
          <w:shd w:val="clear" w:fill="FFFFFF"/>
          <w:lang w:val="en-US" w:eastAsia="zh-CN"/>
        </w:rPr>
        <w:t xml:space="preserve"> </w:t>
      </w:r>
      <w:r>
        <w:rPr>
          <w:rFonts w:hint="eastAsia" w:ascii="宋体" w:hAnsi="宋体" w:eastAsia="宋体" w:cs="宋体"/>
          <w:b/>
          <w:bCs/>
          <w:i w:val="0"/>
          <w:caps w:val="0"/>
          <w:color w:val="333333"/>
          <w:spacing w:val="0"/>
          <w:sz w:val="36"/>
          <w:szCs w:val="36"/>
          <w:shd w:val="clear" w:fill="FFFFFF"/>
        </w:rPr>
        <w:t>高频电刀</w:t>
      </w:r>
      <w:r>
        <w:rPr>
          <w:rFonts w:hint="eastAsia" w:ascii="宋体" w:hAnsi="宋体" w:eastAsia="宋体" w:cs="宋体"/>
          <w:b/>
          <w:bCs/>
          <w:i w:val="0"/>
          <w:caps w:val="0"/>
          <w:color w:val="333333"/>
          <w:spacing w:val="0"/>
          <w:sz w:val="36"/>
          <w:szCs w:val="36"/>
          <w:shd w:val="clear" w:fill="FFFFFF"/>
          <w:lang w:val="en-US" w:eastAsia="zh-CN"/>
        </w:rPr>
        <w:t xml:space="preserve"> GD350-B5</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both"/>
        <w:textAlignment w:val="auto"/>
        <w:outlineLvl w:val="9"/>
        <w:rPr>
          <w:rFonts w:hint="eastAsia" w:ascii="宋体" w:hAnsi="宋体" w:eastAsia="宋体" w:cs="宋体"/>
          <w:b w:val="0"/>
          <w:bCs w:val="0"/>
          <w:i w:val="0"/>
          <w:caps w:val="0"/>
          <w:color w:val="333333"/>
          <w:spacing w:val="0"/>
          <w:sz w:val="32"/>
          <w:szCs w:val="32"/>
        </w:rPr>
      </w:pPr>
      <w:r>
        <w:rPr>
          <w:rFonts w:hint="eastAsia" w:ascii="宋体" w:hAnsi="宋体" w:eastAsia="宋体" w:cs="宋体"/>
          <w:b w:val="0"/>
          <w:bCs w:val="0"/>
          <w:i w:val="0"/>
          <w:caps w:val="0"/>
          <w:color w:val="333333"/>
          <w:spacing w:val="0"/>
          <w:sz w:val="32"/>
          <w:szCs w:val="32"/>
        </w:rPr>
        <w:t>GD350-B5型多功能高频电刀是沪通高频电刀中的旗舰机型，九种功能模式，两路手控、两路脚控共四路输出，适用于各科室的大小手术，还能结合氩气工作站组成先进的氩气电刀系统，提</w:t>
      </w:r>
      <w:bookmarkStart w:id="0" w:name="_GoBack"/>
      <w:bookmarkEnd w:id="0"/>
      <w:r>
        <w:rPr>
          <w:rFonts w:hint="eastAsia" w:ascii="宋体" w:hAnsi="宋体" w:eastAsia="宋体" w:cs="宋体"/>
          <w:b w:val="0"/>
          <w:bCs w:val="0"/>
          <w:i w:val="0"/>
          <w:caps w:val="0"/>
          <w:color w:val="333333"/>
          <w:spacing w:val="0"/>
          <w:sz w:val="32"/>
          <w:szCs w:val="32"/>
        </w:rPr>
        <w:t>升手术效果和改善手术境。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bCs/>
          <w:i w:val="0"/>
          <w:caps w:val="0"/>
          <w:color w:val="333333"/>
          <w:spacing w:val="0"/>
          <w:sz w:val="36"/>
          <w:szCs w:val="36"/>
        </w:rPr>
      </w:pPr>
      <w:r>
        <w:rPr>
          <w:rFonts w:hint="eastAsia" w:ascii="宋体" w:hAnsi="宋体" w:eastAsia="宋体" w:cs="宋体"/>
          <w:b/>
          <w:bCs/>
          <w:i w:val="0"/>
          <w:caps w:val="0"/>
          <w:color w:val="333333"/>
          <w:spacing w:val="0"/>
          <w:sz w:val="36"/>
          <w:szCs w:val="36"/>
          <w:shd w:val="clear" w:fill="FFFFFF"/>
        </w:rPr>
        <w:t>产品特点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单极功率范围大： 0-350W，双极工作频率高：1.024MHz，能满足各种手术需求，适用于全科室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九种工作模式：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① 单极纯切、②混切1、③混切2、④混切3、⑤单极软凝、⑥点凝、⑦面凝、⑧双极标准凝、⑨双极强凝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五路输出端口：两个手控端口，两个脚控端口，一个双极输出端口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功率自动补偿系统：针对不同人体组织自动调节功率输出，达到切割和凝血效果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功率输出采用CPU双闭环控制：一旦有功率输出偏离安全设定值，CPU控制回路将切断电刀输出，确保安全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中性极板监测系统：单片极板模式采用连续性检测器；双片极板模式，系统自动监测极板与病员皮肤的接触质量并以排灯形式显示于操作面板上，若接触质量低于设定值，会有声光报警并切断电刀输出，确保安全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带有自修复和掉电记忆功能并采用APFC电路，能更好的适应电压不稳定或者大波动，保证稳定高效的输出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全悬浮（CF）型并带有短路保护系统，单极手术中万一电极和中性极板短接，主机能自我保护并确保正常输出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eastAsiaTheme="minorEastAsia"/>
          <w:i w:val="0"/>
          <w:caps w:val="0"/>
          <w:color w:val="333333"/>
          <w:spacing w:val="0"/>
          <w:sz w:val="28"/>
          <w:szCs w:val="28"/>
          <w:lang w:eastAsia="zh-CN"/>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4218305"/>
            <wp:effectExtent l="0" t="0" r="6350" b="10795"/>
            <wp:docPr id="2" name="图片 2" descr="3-产品实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产品实拍_01"/>
                    <pic:cNvPicPr>
                      <a:picLocks noChangeAspect="1"/>
                    </pic:cNvPicPr>
                  </pic:nvPicPr>
                  <pic:blipFill>
                    <a:blip r:embed="rId7"/>
                    <a:stretch>
                      <a:fillRect/>
                    </a:stretch>
                  </pic:blipFill>
                  <pic:spPr>
                    <a:xfrm>
                      <a:off x="0" y="0"/>
                      <a:ext cx="6470650" cy="4218305"/>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4521200"/>
            <wp:effectExtent l="0" t="0" r="6350" b="12700"/>
            <wp:docPr id="4" name="图片 4" descr="3-产品实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产品实拍_02"/>
                    <pic:cNvPicPr>
                      <a:picLocks noChangeAspect="1"/>
                    </pic:cNvPicPr>
                  </pic:nvPicPr>
                  <pic:blipFill>
                    <a:blip r:embed="rId8"/>
                    <a:stretch>
                      <a:fillRect/>
                    </a:stretch>
                  </pic:blipFill>
                  <pic:spPr>
                    <a:xfrm>
                      <a:off x="0" y="0"/>
                      <a:ext cx="6470650" cy="4521200"/>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6076950"/>
            <wp:effectExtent l="0" t="0" r="6350" b="0"/>
            <wp:docPr id="5" name="图片 5" descr="3-产品实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产品实拍_03"/>
                    <pic:cNvPicPr>
                      <a:picLocks noChangeAspect="1"/>
                    </pic:cNvPicPr>
                  </pic:nvPicPr>
                  <pic:blipFill>
                    <a:blip r:embed="rId9"/>
                    <a:stretch>
                      <a:fillRect/>
                    </a:stretch>
                  </pic:blipFill>
                  <pic:spPr>
                    <a:xfrm>
                      <a:off x="0" y="0"/>
                      <a:ext cx="6470650" cy="6076950"/>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6020435"/>
            <wp:effectExtent l="0" t="0" r="6350" b="18415"/>
            <wp:docPr id="14" name="图片 14" descr="3-产品实拍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产品实拍_04"/>
                    <pic:cNvPicPr>
                      <a:picLocks noChangeAspect="1"/>
                    </pic:cNvPicPr>
                  </pic:nvPicPr>
                  <pic:blipFill>
                    <a:blip r:embed="rId10"/>
                    <a:stretch>
                      <a:fillRect/>
                    </a:stretch>
                  </pic:blipFill>
                  <pic:spPr>
                    <a:xfrm>
                      <a:off x="0" y="0"/>
                      <a:ext cx="6470650" cy="6020435"/>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6191885"/>
            <wp:effectExtent l="0" t="0" r="6350" b="18415"/>
            <wp:docPr id="15" name="图片 15" descr="3-产品实拍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产品实拍_05"/>
                    <pic:cNvPicPr>
                      <a:picLocks noChangeAspect="1"/>
                    </pic:cNvPicPr>
                  </pic:nvPicPr>
                  <pic:blipFill>
                    <a:blip r:embed="rId11"/>
                    <a:stretch>
                      <a:fillRect/>
                    </a:stretch>
                  </pic:blipFill>
                  <pic:spPr>
                    <a:xfrm>
                      <a:off x="0" y="0"/>
                      <a:ext cx="6470650" cy="6191885"/>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6271895"/>
            <wp:effectExtent l="0" t="0" r="6350" b="14605"/>
            <wp:docPr id="17" name="图片 17" descr="3-产品实拍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产品实拍_06"/>
                    <pic:cNvPicPr>
                      <a:picLocks noChangeAspect="1"/>
                    </pic:cNvPicPr>
                  </pic:nvPicPr>
                  <pic:blipFill>
                    <a:blip r:embed="rId12"/>
                    <a:stretch>
                      <a:fillRect/>
                    </a:stretch>
                  </pic:blipFill>
                  <pic:spPr>
                    <a:xfrm>
                      <a:off x="0" y="0"/>
                      <a:ext cx="6470650" cy="6271895"/>
                    </a:xfrm>
                    <a:prstGeom prst="rect">
                      <a:avLst/>
                    </a:prstGeom>
                  </pic:spPr>
                </pic:pic>
              </a:graphicData>
            </a:graphic>
          </wp:inline>
        </w:drawing>
      </w:r>
      <w:r>
        <w:rPr>
          <w:i w:val="0"/>
          <w:caps w:val="0"/>
          <w:color w:val="333333"/>
          <w:spacing w:val="0"/>
          <w:sz w:val="28"/>
          <w:szCs w:val="28"/>
        </w:rPr>
        <w:drawing>
          <wp:inline distT="0" distB="0" distL="114300" distR="114300">
            <wp:extent cx="6470650" cy="4021455"/>
            <wp:effectExtent l="0" t="0" r="6350" b="17145"/>
            <wp:docPr id="20" name="图片 20" descr="3-产品实拍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产品实拍_07"/>
                    <pic:cNvPicPr>
                      <a:picLocks noChangeAspect="1"/>
                    </pic:cNvPicPr>
                  </pic:nvPicPr>
                  <pic:blipFill>
                    <a:blip r:embed="rId13"/>
                    <a:stretch>
                      <a:fillRect/>
                    </a:stretch>
                  </pic:blipFill>
                  <pic:spPr>
                    <a:xfrm>
                      <a:off x="0" y="0"/>
                      <a:ext cx="6470650" cy="4021455"/>
                    </a:xfrm>
                    <a:prstGeom prst="rect">
                      <a:avLst/>
                    </a:prstGeom>
                  </pic:spPr>
                </pic:pic>
              </a:graphicData>
            </a:graphic>
          </wp:inline>
        </w:drawing>
      </w:r>
      <w:r>
        <w:rPr>
          <w:rFonts w:hint="eastAsia" w:eastAsiaTheme="minorEastAsia"/>
          <w:i w:val="0"/>
          <w:caps w:val="0"/>
          <w:color w:val="333333"/>
          <w:spacing w:val="0"/>
          <w:sz w:val="28"/>
          <w:szCs w:val="28"/>
          <w:lang w:eastAsia="zh-CN"/>
        </w:rPr>
        <w:drawing>
          <wp:inline distT="0" distB="0" distL="114300" distR="114300">
            <wp:extent cx="6470650" cy="3898900"/>
            <wp:effectExtent l="0" t="0" r="6350" b="6350"/>
            <wp:docPr id="21" name="图片 21" descr="3-产品实拍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产品实拍_08"/>
                    <pic:cNvPicPr>
                      <a:picLocks noChangeAspect="1"/>
                    </pic:cNvPicPr>
                  </pic:nvPicPr>
                  <pic:blipFill>
                    <a:blip r:embed="rId14"/>
                    <a:stretch>
                      <a:fillRect/>
                    </a:stretch>
                  </pic:blipFill>
                  <pic:spPr>
                    <a:xfrm>
                      <a:off x="0" y="0"/>
                      <a:ext cx="6470650" cy="3898900"/>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r>
        <w:rPr>
          <w:rFonts w:hint="eastAsia" w:ascii="宋体" w:hAnsi="宋体" w:eastAsia="宋体" w:cs="宋体"/>
          <w:i w:val="0"/>
          <w:caps w:val="0"/>
          <w:color w:val="333333"/>
          <w:spacing w:val="0"/>
          <w:sz w:val="28"/>
          <w:szCs w:val="28"/>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GD350-B5产品介绍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临床应用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sz w:val="30"/>
          <w:szCs w:val="30"/>
          <w:shd w:val="clear" w:fill="FFFFFF"/>
        </w:rPr>
        <w:t>普外、骨科、胸腹外科、心胸外科、泌尿外科、妇科、神经外科、五官科、手外、整形、整容、肛肠、肿瘤等科室，配以合适附件可应用于腹腔镜、膀胱镜、宫腔镜等内镜手术，也可以用于软镜手术，配沪通氩气控制仪可组成先进的氩气电刀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上海沪通 高频电刀  GD350-B5  包装规格：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w:t>
      </w:r>
    </w:p>
    <w:tbl>
      <w:tblPr>
        <w:tblStyle w:val="12"/>
        <w:tblW w:w="10799" w:type="dxa"/>
        <w:tblCellSpacing w:w="7" w:type="dxa"/>
        <w:tblInd w:w="0" w:type="dxa"/>
        <w:shd w:val="clear" w:color="auto" w:fill="FFFFFF"/>
        <w:tblLayout w:type="fixed"/>
        <w:tblCellMar>
          <w:top w:w="75" w:type="dxa"/>
          <w:left w:w="75" w:type="dxa"/>
          <w:bottom w:w="75" w:type="dxa"/>
          <w:right w:w="75" w:type="dxa"/>
        </w:tblCellMar>
      </w:tblPr>
      <w:tblGrid>
        <w:gridCol w:w="5326"/>
        <w:gridCol w:w="5473"/>
      </w:tblGrid>
      <w:tr>
        <w:tblPrEx>
          <w:shd w:val="clear" w:color="auto" w:fill="FFFFFF"/>
          <w:tblLayout w:type="fixed"/>
          <w:tblCellMar>
            <w:top w:w="75" w:type="dxa"/>
            <w:left w:w="75" w:type="dxa"/>
            <w:bottom w:w="75" w:type="dxa"/>
            <w:right w:w="75" w:type="dxa"/>
          </w:tblCellMar>
        </w:tblPrEx>
        <w:trPr>
          <w:trHeight w:val="560" w:hRule="atLeast"/>
          <w:tblCellSpacing w:w="7" w:type="dxa"/>
        </w:trPr>
        <w:tc>
          <w:tcPr>
            <w:tcW w:w="5305" w:type="dxa"/>
            <w:shd w:val="clear" w:color="auto" w:fill="FFFFFF"/>
            <w:vAlign w:val="center"/>
          </w:tcPr>
          <w:p>
            <w:pPr>
              <w:keepNext w:val="0"/>
              <w:keepLines w:val="0"/>
              <w:widowControl/>
              <w:suppressLineNumbers w:val="0"/>
              <w:shd w:val="clear" w:fill="FFFFFF"/>
              <w:ind w:left="0" w:firstLine="0"/>
              <w:jc w:val="center"/>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kern w:val="0"/>
                <w:sz w:val="30"/>
                <w:szCs w:val="30"/>
                <w:lang w:val="en-US" w:eastAsia="zh-CN" w:bidi="ar"/>
              </w:rPr>
              <w:t>主机尺寸</w:t>
            </w:r>
          </w:p>
        </w:tc>
        <w:tc>
          <w:tcPr>
            <w:tcW w:w="5452" w:type="dxa"/>
            <w:shd w:val="clear" w:color="auto" w:fill="FFFFFF"/>
            <w:vAlign w:val="center"/>
          </w:tcPr>
          <w:p>
            <w:pPr>
              <w:keepNext w:val="0"/>
              <w:keepLines w:val="0"/>
              <w:widowControl/>
              <w:suppressLineNumbers w:val="0"/>
              <w:shd w:val="clear" w:fill="FFFFFF"/>
              <w:ind w:left="0" w:firstLine="0"/>
              <w:jc w:val="left"/>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kern w:val="0"/>
                <w:sz w:val="30"/>
                <w:szCs w:val="30"/>
                <w:lang w:val="en-US" w:eastAsia="zh-CN" w:bidi="ar"/>
              </w:rPr>
              <w:t>465×390×185(mm)</w:t>
            </w:r>
          </w:p>
        </w:tc>
      </w:tr>
      <w:tr>
        <w:tblPrEx>
          <w:tblLayout w:type="fixed"/>
          <w:tblCellMar>
            <w:top w:w="75" w:type="dxa"/>
            <w:left w:w="75" w:type="dxa"/>
            <w:bottom w:w="75" w:type="dxa"/>
            <w:right w:w="75" w:type="dxa"/>
          </w:tblCellMar>
        </w:tblPrEx>
        <w:trPr>
          <w:trHeight w:val="542" w:hRule="atLeast"/>
          <w:tblCellSpacing w:w="7" w:type="dxa"/>
        </w:trPr>
        <w:tc>
          <w:tcPr>
            <w:tcW w:w="5305" w:type="dxa"/>
            <w:shd w:val="clear" w:color="auto" w:fill="FFFFFF"/>
            <w:vAlign w:val="center"/>
          </w:tcPr>
          <w:p>
            <w:pPr>
              <w:keepNext w:val="0"/>
              <w:keepLines w:val="0"/>
              <w:widowControl/>
              <w:suppressLineNumbers w:val="0"/>
              <w:shd w:val="clear" w:fill="FFFFFF"/>
              <w:ind w:left="0" w:firstLine="0"/>
              <w:jc w:val="center"/>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kern w:val="0"/>
                <w:sz w:val="30"/>
                <w:szCs w:val="30"/>
                <w:lang w:val="en-US" w:eastAsia="zh-CN" w:bidi="ar"/>
              </w:rPr>
              <w:t>外包尺寸</w:t>
            </w:r>
          </w:p>
        </w:tc>
        <w:tc>
          <w:tcPr>
            <w:tcW w:w="5452" w:type="dxa"/>
            <w:shd w:val="clear" w:color="auto" w:fill="FFFFFF"/>
            <w:vAlign w:val="center"/>
          </w:tcPr>
          <w:p>
            <w:pPr>
              <w:keepNext w:val="0"/>
              <w:keepLines w:val="0"/>
              <w:widowControl/>
              <w:suppressLineNumbers w:val="0"/>
              <w:shd w:val="clear" w:fill="FFFFFF"/>
              <w:ind w:left="0" w:firstLine="0"/>
              <w:jc w:val="left"/>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kern w:val="0"/>
                <w:sz w:val="30"/>
                <w:szCs w:val="30"/>
                <w:lang w:val="en-US" w:eastAsia="zh-CN" w:bidi="ar"/>
              </w:rPr>
              <w:t>720×580×410(mm)</w:t>
            </w:r>
          </w:p>
        </w:tc>
      </w:tr>
      <w:tr>
        <w:tblPrEx>
          <w:tblLayout w:type="fixed"/>
          <w:tblCellMar>
            <w:top w:w="75" w:type="dxa"/>
            <w:left w:w="75" w:type="dxa"/>
            <w:bottom w:w="75" w:type="dxa"/>
            <w:right w:w="75" w:type="dxa"/>
          </w:tblCellMar>
        </w:tblPrEx>
        <w:trPr>
          <w:trHeight w:val="542" w:hRule="atLeast"/>
          <w:tblCellSpacing w:w="7" w:type="dxa"/>
        </w:trPr>
        <w:tc>
          <w:tcPr>
            <w:tcW w:w="5305" w:type="dxa"/>
            <w:shd w:val="clear" w:color="auto" w:fill="FFFFFF"/>
            <w:vAlign w:val="center"/>
          </w:tcPr>
          <w:p>
            <w:pPr>
              <w:keepNext w:val="0"/>
              <w:keepLines w:val="0"/>
              <w:widowControl/>
              <w:suppressLineNumbers w:val="0"/>
              <w:shd w:val="clear" w:fill="FFFFFF"/>
              <w:ind w:left="0" w:firstLine="0"/>
              <w:jc w:val="center"/>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kern w:val="0"/>
                <w:sz w:val="30"/>
                <w:szCs w:val="30"/>
                <w:lang w:val="en-US" w:eastAsia="zh-CN" w:bidi="ar"/>
              </w:rPr>
              <w:t>净重</w:t>
            </w:r>
          </w:p>
        </w:tc>
        <w:tc>
          <w:tcPr>
            <w:tcW w:w="5452" w:type="dxa"/>
            <w:shd w:val="clear" w:color="auto" w:fill="FFFFFF"/>
            <w:vAlign w:val="center"/>
          </w:tcPr>
          <w:p>
            <w:pPr>
              <w:keepNext w:val="0"/>
              <w:keepLines w:val="0"/>
              <w:widowControl/>
              <w:suppressLineNumbers w:val="0"/>
              <w:shd w:val="clear" w:fill="FFFFFF"/>
              <w:ind w:left="0" w:firstLine="0"/>
              <w:jc w:val="left"/>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kern w:val="0"/>
                <w:sz w:val="30"/>
                <w:szCs w:val="30"/>
                <w:lang w:val="en-US" w:eastAsia="zh-CN" w:bidi="ar"/>
              </w:rPr>
              <w:t>10.5Kg</w:t>
            </w:r>
          </w:p>
        </w:tc>
      </w:tr>
      <w:tr>
        <w:tblPrEx>
          <w:tblLayout w:type="fixed"/>
          <w:tblCellMar>
            <w:top w:w="75" w:type="dxa"/>
            <w:left w:w="75" w:type="dxa"/>
            <w:bottom w:w="75" w:type="dxa"/>
            <w:right w:w="75" w:type="dxa"/>
          </w:tblCellMar>
        </w:tblPrEx>
        <w:trPr>
          <w:trHeight w:val="560" w:hRule="atLeast"/>
          <w:tblCellSpacing w:w="7" w:type="dxa"/>
        </w:trPr>
        <w:tc>
          <w:tcPr>
            <w:tcW w:w="5305" w:type="dxa"/>
            <w:shd w:val="clear" w:color="auto" w:fill="FFFFFF"/>
            <w:vAlign w:val="center"/>
          </w:tcPr>
          <w:p>
            <w:pPr>
              <w:keepNext w:val="0"/>
              <w:keepLines w:val="0"/>
              <w:widowControl/>
              <w:suppressLineNumbers w:val="0"/>
              <w:shd w:val="clear" w:fill="FFFFFF"/>
              <w:ind w:left="0" w:firstLine="0"/>
              <w:jc w:val="center"/>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kern w:val="0"/>
                <w:sz w:val="30"/>
                <w:szCs w:val="30"/>
                <w:lang w:val="en-US" w:eastAsia="zh-CN" w:bidi="ar"/>
              </w:rPr>
              <w:t>毛重</w:t>
            </w:r>
          </w:p>
        </w:tc>
        <w:tc>
          <w:tcPr>
            <w:tcW w:w="5452" w:type="dxa"/>
            <w:shd w:val="clear" w:color="auto" w:fill="FFFFFF"/>
            <w:vAlign w:val="center"/>
          </w:tcPr>
          <w:p>
            <w:pPr>
              <w:keepNext w:val="0"/>
              <w:keepLines w:val="0"/>
              <w:widowControl/>
              <w:suppressLineNumbers w:val="0"/>
              <w:shd w:val="clear" w:fill="FFFFFF"/>
              <w:ind w:left="0" w:firstLine="0"/>
              <w:jc w:val="left"/>
              <w:rPr>
                <w:rFonts w:hint="eastAsia" w:ascii="宋体" w:hAnsi="宋体" w:eastAsia="宋体" w:cs="宋体"/>
                <w:i w:val="0"/>
                <w:caps w:val="0"/>
                <w:color w:val="333333"/>
                <w:spacing w:val="0"/>
                <w:sz w:val="30"/>
                <w:szCs w:val="30"/>
              </w:rPr>
            </w:pPr>
            <w:r>
              <w:rPr>
                <w:rFonts w:hint="eastAsia" w:ascii="宋体" w:hAnsi="宋体" w:eastAsia="宋体" w:cs="宋体"/>
                <w:i w:val="0"/>
                <w:caps w:val="0"/>
                <w:color w:val="333333"/>
                <w:spacing w:val="0"/>
                <w:kern w:val="0"/>
                <w:sz w:val="30"/>
                <w:szCs w:val="30"/>
                <w:lang w:val="en-US" w:eastAsia="zh-CN" w:bidi="ar"/>
              </w:rPr>
              <w:t>18Kg</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技术参数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p>
    <w:tbl>
      <w:tblPr>
        <w:tblStyle w:val="12"/>
        <w:tblW w:w="10180" w:type="dxa"/>
        <w:jc w:val="center"/>
        <w:tblCellSpacing w:w="15" w:type="dxa"/>
        <w:tblInd w:w="20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080"/>
        <w:gridCol w:w="999"/>
        <w:gridCol w:w="999"/>
        <w:gridCol w:w="1001"/>
        <w:gridCol w:w="1001"/>
        <w:gridCol w:w="1001"/>
        <w:gridCol w:w="1000"/>
        <w:gridCol w:w="1001"/>
        <w:gridCol w:w="1002"/>
        <w:gridCol w:w="1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1179" w:hRule="atLeast"/>
          <w:tblCellSpacing w:w="15" w:type="dxa"/>
          <w:jc w:val="center"/>
        </w:trPr>
        <w:tc>
          <w:tcPr>
            <w:tcW w:w="1035"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模式</w:t>
            </w:r>
          </w:p>
        </w:tc>
        <w:tc>
          <w:tcPr>
            <w:tcW w:w="96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单极纯切</w:t>
            </w:r>
          </w:p>
        </w:tc>
        <w:tc>
          <w:tcPr>
            <w:tcW w:w="96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单极混切1</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单极混切2</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单极混切3</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单极软凝</w:t>
            </w:r>
          </w:p>
        </w:tc>
        <w:tc>
          <w:tcPr>
            <w:tcW w:w="97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单极电凝</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单极面凝</w:t>
            </w:r>
          </w:p>
        </w:tc>
        <w:tc>
          <w:tcPr>
            <w:tcW w:w="97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双极强凝</w:t>
            </w:r>
          </w:p>
        </w:tc>
        <w:tc>
          <w:tcPr>
            <w:tcW w:w="105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双极普凝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50" w:hRule="atLeast"/>
          <w:tblCellSpacing w:w="15" w:type="dxa"/>
          <w:jc w:val="center"/>
        </w:trPr>
        <w:tc>
          <w:tcPr>
            <w:tcW w:w="1035"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频率</w:t>
            </w:r>
          </w:p>
        </w:tc>
        <w:tc>
          <w:tcPr>
            <w:tcW w:w="96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96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97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97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1024KHz</w:t>
            </w:r>
          </w:p>
        </w:tc>
        <w:tc>
          <w:tcPr>
            <w:tcW w:w="105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1024KHz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50" w:hRule="atLeast"/>
          <w:tblCellSpacing w:w="15" w:type="dxa"/>
          <w:jc w:val="center"/>
        </w:trPr>
        <w:tc>
          <w:tcPr>
            <w:tcW w:w="1035"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额定输出</w:t>
            </w:r>
          </w:p>
        </w:tc>
        <w:tc>
          <w:tcPr>
            <w:tcW w:w="96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350W</w:t>
            </w:r>
          </w:p>
        </w:tc>
        <w:tc>
          <w:tcPr>
            <w:tcW w:w="96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250W</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200W</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120W</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150W</w:t>
            </w:r>
          </w:p>
        </w:tc>
        <w:tc>
          <w:tcPr>
            <w:tcW w:w="97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120W</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100W</w:t>
            </w:r>
          </w:p>
        </w:tc>
        <w:tc>
          <w:tcPr>
            <w:tcW w:w="97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120W</w:t>
            </w:r>
          </w:p>
        </w:tc>
        <w:tc>
          <w:tcPr>
            <w:tcW w:w="105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59" w:hRule="atLeast"/>
          <w:tblCellSpacing w:w="15" w:type="dxa"/>
          <w:jc w:val="center"/>
        </w:trPr>
        <w:tc>
          <w:tcPr>
            <w:tcW w:w="1035"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额定负载</w:t>
            </w:r>
          </w:p>
        </w:tc>
        <w:tc>
          <w:tcPr>
            <w:tcW w:w="96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96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200Ω</w:t>
            </w:r>
          </w:p>
        </w:tc>
        <w:tc>
          <w:tcPr>
            <w:tcW w:w="970"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9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1000Ω</w:t>
            </w:r>
          </w:p>
        </w:tc>
        <w:tc>
          <w:tcPr>
            <w:tcW w:w="97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200Ω</w:t>
            </w:r>
          </w:p>
        </w:tc>
        <w:tc>
          <w:tcPr>
            <w:tcW w:w="105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100Ω</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标准配置单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p>
    <w:tbl>
      <w:tblPr>
        <w:tblStyle w:val="12"/>
        <w:tblW w:w="10480"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2248"/>
        <w:gridCol w:w="2139"/>
        <w:gridCol w:w="2138"/>
        <w:gridCol w:w="2139"/>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704" w:hRule="atLeast"/>
          <w:tblCellSpacing w:w="15" w:type="dxa"/>
        </w:trPr>
        <w:tc>
          <w:tcPr>
            <w:tcW w:w="220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可高温消毒手控刀</w:t>
            </w:r>
          </w:p>
        </w:tc>
        <w:tc>
          <w:tcPr>
            <w:tcW w:w="210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可高温消毒脚控刀</w:t>
            </w:r>
          </w:p>
        </w:tc>
        <w:tc>
          <w:tcPr>
            <w:tcW w:w="210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可高温消毒电凝镊</w:t>
            </w:r>
          </w:p>
        </w:tc>
        <w:tc>
          <w:tcPr>
            <w:tcW w:w="210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中性电极</w:t>
            </w:r>
          </w:p>
        </w:tc>
        <w:tc>
          <w:tcPr>
            <w:tcW w:w="17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永磁式单联脚踏开关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04" w:hRule="atLeast"/>
          <w:tblCellSpacing w:w="15" w:type="dxa"/>
        </w:trPr>
        <w:tc>
          <w:tcPr>
            <w:tcW w:w="220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普通双联脚踏开关</w:t>
            </w:r>
          </w:p>
        </w:tc>
        <w:tc>
          <w:tcPr>
            <w:tcW w:w="210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可高温消毒绝缘容器</w:t>
            </w:r>
          </w:p>
        </w:tc>
        <w:tc>
          <w:tcPr>
            <w:tcW w:w="210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电源线</w:t>
            </w:r>
          </w:p>
        </w:tc>
        <w:tc>
          <w:tcPr>
            <w:tcW w:w="2109"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说明书</w:t>
            </w:r>
          </w:p>
        </w:tc>
        <w:tc>
          <w:tcPr>
            <w:tcW w:w="1771"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保修卡</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3" w:lineRule="atLeast"/>
        <w:ind w:left="120" w:right="0"/>
        <w:rPr>
          <w:rFonts w:ascii="font-size:22pt;" w:hAnsi="font-size:22pt;" w:eastAsia="font-size:22pt;" w:cs="font-size:22pt;"/>
          <w:b/>
          <w:i w:val="0"/>
          <w:caps w:val="0"/>
          <w:color w:val="333333"/>
          <w:spacing w:val="0"/>
          <w:sz w:val="28"/>
          <w:szCs w:val="28"/>
          <w:shd w:val="clear" w:fill="FFFFFF"/>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sz w:val="28"/>
          <w:szCs w:val="28"/>
        </w:rPr>
      </w:pPr>
      <w:r>
        <w:rPr>
          <w:rFonts w:hint="eastAsia" w:ascii="font-size:22pt;" w:hAnsi="font-size:22pt;" w:eastAsia="宋体" w:cs="font-size:22pt;"/>
          <w:b/>
          <w:i w:val="0"/>
          <w:caps w:val="0"/>
          <w:color w:val="333333"/>
          <w:spacing w:val="0"/>
          <w:sz w:val="36"/>
          <w:szCs w:val="36"/>
          <w:shd w:val="clear" w:fill="FFFFFF"/>
          <w:lang w:eastAsia="zh-CN"/>
        </w:rPr>
        <w:t>上海沪通电子有限公司</w:t>
      </w:r>
      <w:r>
        <w:rPr>
          <w:sz w:val="28"/>
          <w:szCs w:val="28"/>
        </w:rPr>
        <w:drawing>
          <wp:inline distT="0" distB="0" distL="114300" distR="114300">
            <wp:extent cx="5279390" cy="8053070"/>
            <wp:effectExtent l="0" t="0" r="16510" b="508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5"/>
                    <a:stretch>
                      <a:fillRect/>
                    </a:stretch>
                  </pic:blipFill>
                  <pic:spPr>
                    <a:xfrm>
                      <a:off x="0" y="0"/>
                      <a:ext cx="5279390" cy="805307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rPr>
      </w:pPr>
      <w:r>
        <w:rPr>
          <w:rFonts w:hint="eastAsia" w:ascii="宋体" w:hAnsi="宋体" w:eastAsia="宋体" w:cs="宋体"/>
          <w:b/>
          <w:bCs/>
          <w:i w:val="0"/>
          <w:caps w:val="0"/>
          <w:color w:val="333333"/>
          <w:spacing w:val="0"/>
          <w:sz w:val="36"/>
          <w:szCs w:val="36"/>
          <w:shd w:val="clear" w:fill="FFFFFF"/>
        </w:rPr>
        <w:t>上海沪通高频电刀产品型号表</w:t>
      </w:r>
    </w:p>
    <w:tbl>
      <w:tblPr>
        <w:tblStyle w:val="12"/>
        <w:tblW w:w="10160" w:type="dxa"/>
        <w:jc w:val="center"/>
        <w:tblCellSpacing w:w="0" w:type="dxa"/>
        <w:tblInd w:w="14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
      <w:tblGrid>
        <w:gridCol w:w="5591"/>
        <w:gridCol w:w="45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产品型号</w:t>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产品特色</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具有单/双极模式</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沪通高频电刀GD350-P</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具有切/凝合一功能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沪通高频电刀GD350-S1</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双极电凝型 可在精细手术中作凝血作用</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沪通高频电刀GD350-B4A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单双极模式 可执行各种微创手术的切凝功能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沪通高频电刀GD350-S3</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双极射频电凝型 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双极电切电凝型 大屏幕彩色液晶屏显示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多功能大功率面凝 双极 大功率智能型</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双极电凝器适用于中小型外科手术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沪通高频电刀GD350-D</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大功率单极高频电刀</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沪通高频电刀GD350-T</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自动调节凝血效果</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沪通高频电刀GD350-E</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微创手术理想的电外科设备</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沪通妇科Leep手术治疗系统B型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采用4.1MHz高频妇科治疗方案</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沪通氩气电刀YD2000/YD2000A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止血能力超强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沪通妇科Leep手术专用治疗系统E型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降低有害物质对医患的损害</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沪通氩气控制仪GD350-Ar</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具有氩气增强功能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w:t>
            </w:r>
            <w:r>
              <w:rPr>
                <w:rStyle w:val="11"/>
                <w:rFonts w:hint="eastAsia" w:ascii="宋体" w:hAnsi="宋体" w:eastAsia="宋体" w:cs="宋体"/>
                <w:i w:val="0"/>
                <w:caps w:val="0"/>
                <w:color w:val="333333"/>
                <w:spacing w:val="0"/>
                <w:sz w:val="36"/>
                <w:szCs w:val="36"/>
                <w:u w:val="none"/>
              </w:rPr>
              <w:br w:type="textWrapping"/>
            </w:r>
            <w:r>
              <w:rPr>
                <w:rStyle w:val="11"/>
                <w:rFonts w:hint="eastAsia" w:ascii="宋体" w:hAnsi="宋体" w:eastAsia="宋体" w:cs="宋体"/>
                <w:i w:val="0"/>
                <w:caps w:val="0"/>
                <w:color w:val="333333"/>
                <w:spacing w:val="0"/>
                <w:sz w:val="36"/>
                <w:szCs w:val="36"/>
                <w:u w:val="none"/>
              </w:rPr>
              <w:t>GD350-Ar+GD350-B5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流量控制精度高</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2384"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w:t>
            </w:r>
            <w:r>
              <w:rPr>
                <w:rStyle w:val="11"/>
                <w:rFonts w:hint="eastAsia" w:ascii="宋体" w:hAnsi="宋体" w:eastAsia="宋体" w:cs="宋体"/>
                <w:i w:val="0"/>
                <w:caps w:val="0"/>
                <w:color w:val="333333"/>
                <w:spacing w:val="0"/>
                <w:sz w:val="36"/>
                <w:szCs w:val="36"/>
                <w:u w:val="none"/>
              </w:rPr>
              <w:br w:type="textWrapping"/>
            </w:r>
            <w:r>
              <w:rPr>
                <w:rFonts w:hint="eastAsia" w:ascii="宋体" w:hAnsi="宋体" w:eastAsia="宋体" w:cs="宋体"/>
                <w:i w:val="0"/>
                <w:caps w:val="0"/>
                <w:color w:val="333333"/>
                <w:spacing w:val="0"/>
                <w:kern w:val="0"/>
                <w:sz w:val="24"/>
                <w:szCs w:val="24"/>
                <w:u w:val="none"/>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r>
              <w:rPr>
                <w:rFonts w:hint="eastAsia" w:ascii="宋体" w:hAnsi="宋体" w:eastAsia="宋体" w:cs="宋体"/>
                <w:i w:val="0"/>
                <w:caps w:val="0"/>
                <w:color w:val="333333"/>
                <w:spacing w:val="0"/>
                <w:sz w:val="21"/>
                <w:szCs w:val="21"/>
                <w:u w:val="none"/>
              </w:rPr>
              <w:fldChar w:fldCharType="begin"/>
            </w:r>
            <w:r>
              <w:rPr>
                <w:rFonts w:hint="eastAsia" w:ascii="宋体" w:hAnsi="宋体" w:eastAsia="宋体" w:cs="宋体"/>
                <w:i w:val="0"/>
                <w:caps w:val="0"/>
                <w:color w:val="333333"/>
                <w:spacing w:val="0"/>
                <w:sz w:val="21"/>
                <w:szCs w:val="21"/>
                <w:u w:val="none"/>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sz w:val="21"/>
                <w:szCs w:val="21"/>
                <w:u w:val="none"/>
              </w:rPr>
              <w:fldChar w:fldCharType="separate"/>
            </w:r>
            <w:r>
              <w:rPr>
                <w:rStyle w:val="11"/>
                <w:rFonts w:hint="eastAsia" w:ascii="宋体" w:hAnsi="宋体" w:eastAsia="宋体" w:cs="宋体"/>
                <w:i w:val="0"/>
                <w:caps w:val="0"/>
                <w:color w:val="333333"/>
                <w:spacing w:val="0"/>
                <w:sz w:val="36"/>
                <w:szCs w:val="36"/>
                <w:u w:val="none"/>
              </w:rPr>
              <w:t>GD350-Ar+GD350-D</w:t>
            </w:r>
            <w:r>
              <w:rPr>
                <w:rFonts w:hint="eastAsia" w:ascii="宋体" w:hAnsi="宋体" w:eastAsia="宋体" w:cs="宋体"/>
                <w:i w:val="0"/>
                <w:caps w:val="0"/>
                <w:color w:val="333333"/>
                <w:spacing w:val="0"/>
                <w:sz w:val="21"/>
                <w:szCs w:val="21"/>
                <w:u w:val="none"/>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可增强切/凝效果</w:t>
            </w:r>
            <w:r>
              <w:rPr>
                <w:rFonts w:hint="eastAsia" w:ascii="宋体" w:hAnsi="宋体" w:eastAsia="宋体" w:cs="宋体"/>
                <w:i w:val="0"/>
                <w:caps w:val="0"/>
                <w:color w:val="333333"/>
                <w:spacing w:val="0"/>
                <w:kern w:val="0"/>
                <w:sz w:val="24"/>
                <w:szCs w:val="24"/>
                <w:u w:val="none"/>
                <w:lang w:val="en-US" w:eastAsia="zh-CN" w:bidi="ar"/>
              </w:rPr>
              <w:fldChar w:fldCharType="end"/>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3" w:lineRule="atLeast"/>
        <w:ind w:left="120" w:right="0"/>
        <w:jc w:val="center"/>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Theme="minorEastAsia"/>
          <w:lang w:val="en-US" w:eastAsia="zh-CN"/>
        </w:rPr>
      </w:pPr>
      <w:r>
        <w:rPr>
          <w:rStyle w:val="10"/>
          <w:i w:val="0"/>
          <w:caps w:val="0"/>
          <w:color w:val="CC0000"/>
          <w:spacing w:val="0"/>
          <w:shd w:val="clear" w:fill="FFFFFF"/>
        </w:rPr>
        <w:t>沪通高频电刀GD350-B</w:t>
      </w:r>
      <w:r>
        <w:rPr>
          <w:rStyle w:val="10"/>
          <w:rFonts w:hint="eastAsia"/>
          <w:i w:val="0"/>
          <w:caps w:val="0"/>
          <w:color w:val="CC0000"/>
          <w:spacing w:val="0"/>
          <w:shd w:val="clear" w:fill="FFFFFF"/>
          <w:lang w:val="en-US" w:eastAsia="zh-CN"/>
        </w:rPr>
        <w:t>5 多功能大功率</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FF0000"/>
          <w:spacing w:val="0"/>
          <w:shd w:val="clear" w:fill="FFFFFF"/>
        </w:rPr>
        <w:t>销售部电话：021-51601230 钱经理 13816458218</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333333"/>
          <w:spacing w:val="0"/>
          <w:shd w:val="clear" w:fill="FFFFFF"/>
        </w:rPr>
        <w:t>销售部地址：上海市静安区海宁路1399号金城大厦417室</w:t>
      </w:r>
    </w:p>
    <w:p>
      <w:pPr>
        <w:keepNext w:val="0"/>
        <w:keepLines w:val="0"/>
        <w:widowControl/>
        <w:suppressLineNumbers w:val="0"/>
        <w:spacing w:before="0" w:beforeAutospacing="0" w:after="0" w:afterAutospacing="0"/>
        <w:ind w:left="0" w:right="0"/>
        <w:jc w:val="left"/>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ajorEastAsia" w:hAnsiTheme="majorEastAsia" w:eastAsiaTheme="majorEastAsia" w:cstheme="majorEastAsia"/>
          <w:i w:val="0"/>
          <w:caps w:val="0"/>
          <w:color w:val="333333"/>
          <w:spacing w:val="0"/>
          <w:sz w:val="36"/>
          <w:szCs w:val="36"/>
        </w:rPr>
      </w:pPr>
      <w:r>
        <w:rPr>
          <w:rStyle w:val="10"/>
          <w:rFonts w:hint="eastAsia" w:asciiTheme="majorEastAsia" w:hAnsiTheme="majorEastAsia" w:eastAsiaTheme="majorEastAsia" w:cstheme="majorEastAsia"/>
          <w:i w:val="0"/>
          <w:caps w:val="0"/>
          <w:color w:val="333333"/>
          <w:spacing w:val="0"/>
          <w:sz w:val="36"/>
          <w:szCs w:val="36"/>
          <w:shd w:val="clear" w:fill="FFFFFF"/>
        </w:rPr>
        <w:t>沪通高频电刀 GD350-B</w:t>
      </w:r>
      <w:r>
        <w:rPr>
          <w:rStyle w:val="10"/>
          <w:rFonts w:hint="eastAsia" w:asciiTheme="majorEastAsia" w:hAnsiTheme="majorEastAsia" w:eastAsiaTheme="majorEastAsia" w:cstheme="majorEastAsia"/>
          <w:i w:val="0"/>
          <w:caps w:val="0"/>
          <w:color w:val="333333"/>
          <w:spacing w:val="0"/>
          <w:sz w:val="36"/>
          <w:szCs w:val="36"/>
          <w:shd w:val="clear" w:fill="FFFFFF"/>
          <w:lang w:val="en-US" w:eastAsia="zh-CN"/>
        </w:rPr>
        <w:t>5</w:t>
      </w:r>
      <w:r>
        <w:rPr>
          <w:rStyle w:val="10"/>
          <w:rFonts w:hint="eastAsia" w:asciiTheme="majorEastAsia" w:hAnsiTheme="majorEastAsia" w:eastAsiaTheme="majorEastAsia" w:cstheme="majorEastAsia"/>
          <w:i w:val="0"/>
          <w:caps w:val="0"/>
          <w:color w:val="333333"/>
          <w:spacing w:val="0"/>
          <w:sz w:val="36"/>
          <w:szCs w:val="36"/>
          <w:shd w:val="clear" w:fill="FFFFFF"/>
        </w:rPr>
        <w:t xml:space="preserve"> 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沪通高频电刀 GD350-B</w:t>
      </w:r>
      <w:r>
        <w:rPr>
          <w:rFonts w:hint="eastAsia" w:asciiTheme="minorEastAsia" w:hAnsiTheme="minorEastAsia" w:cstheme="minorEastAsia"/>
          <w:i w:val="0"/>
          <w:caps w:val="0"/>
          <w:color w:val="333333"/>
          <w:spacing w:val="0"/>
          <w:sz w:val="24"/>
          <w:szCs w:val="24"/>
          <w:shd w:val="clear" w:fill="FFFFFF"/>
          <w:lang w:val="en-US" w:eastAsia="zh-CN"/>
        </w:rPr>
        <w:t>5</w:t>
      </w:r>
      <w:r>
        <w:rPr>
          <w:rFonts w:hint="eastAsia" w:asciiTheme="minorEastAsia" w:hAnsiTheme="minorEastAsia" w:eastAsiaTheme="minorEastAsia" w:cstheme="minorEastAsia"/>
          <w:i w:val="0"/>
          <w:caps w:val="0"/>
          <w:color w:val="333333"/>
          <w:spacing w:val="0"/>
          <w:sz w:val="24"/>
          <w:szCs w:val="24"/>
          <w:shd w:val="clear" w:fill="FFFFFF"/>
        </w:rPr>
        <w:t>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我们向您保证您定购的沪通高频电刀 GD350-B</w:t>
      </w:r>
      <w:r>
        <w:rPr>
          <w:rFonts w:hint="eastAsia" w:asciiTheme="minorEastAsia" w:hAnsiTheme="minorEastAsia" w:cstheme="minorEastAsia"/>
          <w:i w:val="0"/>
          <w:caps w:val="0"/>
          <w:color w:val="333333"/>
          <w:spacing w:val="0"/>
          <w:sz w:val="24"/>
          <w:szCs w:val="24"/>
          <w:shd w:val="clear" w:fill="FFFFFF"/>
          <w:lang w:val="en-US" w:eastAsia="zh-CN"/>
        </w:rPr>
        <w:t>5</w:t>
      </w:r>
      <w:r>
        <w:rPr>
          <w:rFonts w:hint="eastAsia" w:asciiTheme="minorEastAsia" w:hAnsiTheme="minorEastAsia" w:eastAsiaTheme="minorEastAsia" w:cstheme="minorEastAsia"/>
          <w:i w:val="0"/>
          <w:caps w:val="0"/>
          <w:color w:val="333333"/>
          <w:spacing w:val="0"/>
          <w:sz w:val="24"/>
          <w:szCs w:val="24"/>
          <w:shd w:val="clear" w:fill="FFFFFF"/>
        </w:rPr>
        <w:t>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售后服务中心电话：021-51601230</w:t>
      </w: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沪通高频电刀</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沪通</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高频电刀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hPmc2R+/7k+byUacyATbiB+zRKs=" w:salt="vg65nM5refZPjHyhq09h8A=="/>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1F5865"/>
    <w:rsid w:val="00823962"/>
    <w:rsid w:val="144B7D47"/>
    <w:rsid w:val="1CCA18B8"/>
    <w:rsid w:val="1E966ADC"/>
    <w:rsid w:val="25944F4F"/>
    <w:rsid w:val="2ACC6EBE"/>
    <w:rsid w:val="3624122E"/>
    <w:rsid w:val="39E64A3E"/>
    <w:rsid w:val="40256960"/>
    <w:rsid w:val="4D8F21A9"/>
    <w:rsid w:val="5DE45164"/>
    <w:rsid w:val="60FB49D1"/>
    <w:rsid w:val="61CB0BEC"/>
    <w:rsid w:val="64092B57"/>
    <w:rsid w:val="6E7C4ED0"/>
    <w:rsid w:val="7B644ED0"/>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35</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2019-09-10T02:00:06Z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